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7"/>
          <w:rFonts w:hint="eastAsia" w:ascii="华文中宋" w:hAnsi="华文中宋" w:eastAsia="华文中宋" w:cs="华文中宋"/>
          <w:b/>
          <w:bCs/>
          <w:i w:val="0"/>
          <w:iCs w:val="0"/>
          <w:caps w:val="0"/>
          <w:color w:val="auto"/>
          <w:spacing w:val="7"/>
          <w:sz w:val="44"/>
          <w:szCs w:val="44"/>
          <w:shd w:val="clear" w:fill="FFFFFF"/>
        </w:rPr>
      </w:pPr>
      <w:r>
        <w:rPr>
          <w:rStyle w:val="7"/>
          <w:rFonts w:hint="eastAsia" w:ascii="华文中宋" w:hAnsi="华文中宋" w:eastAsia="华文中宋" w:cs="华文中宋"/>
          <w:b/>
          <w:bCs/>
          <w:i w:val="0"/>
          <w:iCs w:val="0"/>
          <w:caps w:val="0"/>
          <w:color w:val="auto"/>
          <w:spacing w:val="7"/>
          <w:sz w:val="44"/>
          <w:szCs w:val="44"/>
          <w:shd w:val="clear" w:fill="FFFFFF"/>
        </w:rPr>
        <w:t>中华人民共和国公职人员政务处分法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i w:val="0"/>
          <w:iCs w:val="0"/>
          <w:caps w:val="0"/>
          <w:color w:val="auto"/>
          <w:spacing w:val="0"/>
          <w:sz w:val="32"/>
          <w:szCs w:val="32"/>
          <w:shd w:val="clear" w:fill="FFFFFF"/>
        </w:rPr>
      </w:pPr>
    </w:p>
    <w:p>
      <w:pPr>
        <w:keepNext w:val="0"/>
        <w:keepLines w:val="0"/>
        <w:pageBreakBefore w:val="0"/>
        <w:kinsoku/>
        <w:wordWrap/>
        <w:overflowPunct/>
        <w:topLinePunct w:val="0"/>
        <w:autoSpaceDE/>
        <w:autoSpaceDN/>
        <w:bidi w:val="0"/>
        <w:adjustRightInd/>
        <w:snapToGrid/>
        <w:spacing w:line="560" w:lineRule="exact"/>
        <w:ind w:firstLine="668" w:firstLineChars="200"/>
        <w:textAlignment w:val="auto"/>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7"/>
          <w:sz w:val="32"/>
          <w:szCs w:val="32"/>
          <w:shd w:val="clear" w:fill="FFFFFF"/>
        </w:rPr>
        <w:t>第三十六条　违反规定从事或者参与营利性活动，或者违反规定兼任职务、领取报酬的，予以警告、记过或者记大过；情节较重的，予以降级或者撤职；情节严重的，予以开除。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i w:val="0"/>
          <w:iCs w:val="0"/>
          <w:caps w:val="0"/>
          <w:color w:val="auto"/>
          <w:spacing w:val="0"/>
          <w:sz w:val="32"/>
          <w:szCs w:val="32"/>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7"/>
          <w:rFonts w:hint="eastAsia" w:ascii="华文中宋" w:hAnsi="华文中宋" w:eastAsia="华文中宋" w:cs="华文中宋"/>
          <w:b/>
          <w:bCs/>
          <w:i w:val="0"/>
          <w:iCs w:val="0"/>
          <w:caps w:val="0"/>
          <w:color w:val="auto"/>
          <w:spacing w:val="7"/>
          <w:sz w:val="44"/>
          <w:szCs w:val="44"/>
          <w:shd w:val="clear" w:fill="FFFFFF"/>
          <w:lang w:val="en-US" w:eastAsia="zh-CN"/>
        </w:rPr>
      </w:pPr>
      <w:r>
        <w:rPr>
          <w:rStyle w:val="7"/>
          <w:rFonts w:hint="eastAsia" w:ascii="华文中宋" w:hAnsi="华文中宋" w:eastAsia="华文中宋" w:cs="华文中宋"/>
          <w:b/>
          <w:bCs/>
          <w:i w:val="0"/>
          <w:iCs w:val="0"/>
          <w:caps w:val="0"/>
          <w:color w:val="auto"/>
          <w:spacing w:val="7"/>
          <w:sz w:val="44"/>
          <w:szCs w:val="44"/>
          <w:shd w:val="clear" w:fill="FFFFFF"/>
          <w:lang w:val="en-US" w:eastAsia="zh-CN"/>
        </w:rPr>
        <w:t>事业单位工作人员处分暂行规定</w:t>
      </w:r>
    </w:p>
    <w:p>
      <w:pPr>
        <w:keepNext w:val="0"/>
        <w:keepLines w:val="0"/>
        <w:pageBreakBefore w:val="0"/>
        <w:kinsoku/>
        <w:wordWrap/>
        <w:overflowPunct/>
        <w:topLinePunct w:val="0"/>
        <w:autoSpaceDE/>
        <w:autoSpaceDN/>
        <w:bidi w:val="0"/>
        <w:adjustRightInd/>
        <w:snapToGrid/>
        <w:spacing w:line="560" w:lineRule="exact"/>
        <w:jc w:val="center"/>
        <w:textAlignment w:val="auto"/>
        <w:rPr>
          <w:rStyle w:val="7"/>
          <w:rFonts w:hint="eastAsia" w:ascii="华文中宋" w:hAnsi="华文中宋" w:eastAsia="华文中宋" w:cs="华文中宋"/>
          <w:b w:val="0"/>
          <w:bCs w:val="0"/>
          <w:i w:val="0"/>
          <w:iCs w:val="0"/>
          <w:caps w:val="0"/>
          <w:color w:val="auto"/>
          <w:spacing w:val="7"/>
          <w:kern w:val="44"/>
          <w:sz w:val="44"/>
          <w:szCs w:val="44"/>
          <w:shd w:val="clear" w:fill="FFFFFF"/>
          <w:lang w:val="en-US" w:eastAsia="zh-CN" w:bidi="ar"/>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i w:val="0"/>
          <w:iCs w:val="0"/>
          <w:caps w:val="0"/>
          <w:color w:val="auto"/>
          <w:spacing w:val="0"/>
          <w:sz w:val="32"/>
          <w:szCs w:val="32"/>
          <w:shd w:val="clear" w:fill="FFFFFF"/>
        </w:rPr>
      </w:pPr>
      <w:r>
        <w:rPr>
          <w:rFonts w:hint="eastAsia" w:ascii="仿宋" w:hAnsi="仿宋" w:eastAsia="仿宋" w:cs="仿宋"/>
          <w:i w:val="0"/>
          <w:iCs w:val="0"/>
          <w:caps w:val="0"/>
          <w:color w:val="auto"/>
          <w:spacing w:val="0"/>
          <w:sz w:val="32"/>
          <w:szCs w:val="32"/>
          <w:shd w:val="clear" w:fill="FFFFFF"/>
        </w:rPr>
        <w:t>有下列行为之一的,给予警告或者记过处分；情节较重的,给予降低岗位等级或者撤职处分；情节严重的,给予开除处分：</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（一）贪污、索贿、受贿、行贿、介绍贿赂、挪用公款的；</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（二）利用工作之便为本人或者他人谋取不正当利益的；</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（三）在公务活动或者工作中接受礼金、各种有价证券、支付凭证的；</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（四）利用知悉或者掌握的内幕信息谋取利益的；</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（五）用公款旅游或者变相用公款旅游的；</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（六）违反国家规定,从事、参与营利性活动或者兼任职务领取报酬的；</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（七）其他违反廉洁从业纪律的行为。</w:t>
      </w:r>
      <w:r>
        <w:rPr>
          <w:rFonts w:hint="eastAsia" w:ascii="仿宋" w:hAnsi="仿宋" w:eastAsia="仿宋" w:cs="仿宋"/>
          <w:i w:val="0"/>
          <w:iCs w:val="0"/>
          <w:caps w:val="0"/>
          <w:color w:val="auto"/>
          <w:spacing w:val="0"/>
          <w:sz w:val="32"/>
          <w:szCs w:val="32"/>
          <w:shd w:val="clear" w:fill="FFFFFF"/>
        </w:rPr>
        <w:br w:type="textWrapping"/>
      </w:r>
      <w:r>
        <w:rPr>
          <w:rFonts w:hint="eastAsia" w:ascii="仿宋" w:hAnsi="仿宋" w:eastAsia="仿宋" w:cs="仿宋"/>
          <w:i w:val="0"/>
          <w:iCs w:val="0"/>
          <w:caps w:val="0"/>
          <w:color w:val="auto"/>
          <w:spacing w:val="0"/>
          <w:sz w:val="32"/>
          <w:szCs w:val="32"/>
          <w:shd w:val="clear" w:fill="FFFFFF"/>
          <w:lang w:val="en-US" w:eastAsia="zh-CN"/>
        </w:rPr>
        <w:t xml:space="preserve">   </w:t>
      </w:r>
      <w:r>
        <w:rPr>
          <w:rFonts w:hint="eastAsia" w:ascii="仿宋" w:hAnsi="仿宋" w:eastAsia="仿宋" w:cs="仿宋"/>
          <w:i w:val="0"/>
          <w:iCs w:val="0"/>
          <w:caps w:val="0"/>
          <w:color w:val="auto"/>
          <w:spacing w:val="0"/>
          <w:sz w:val="32"/>
          <w:szCs w:val="32"/>
          <w:shd w:val="clear" w:fill="FFFFFF"/>
        </w:rPr>
        <w:t>有前款第（一）项规定行为的,给予记过以上处分。</w:t>
      </w:r>
    </w:p>
    <w:p>
      <w:pPr>
        <w:keepNext w:val="0"/>
        <w:keepLines w:val="0"/>
        <w:pageBreakBefore w:val="0"/>
        <w:kinsoku/>
        <w:wordWrap/>
        <w:overflowPunct/>
        <w:topLinePunct w:val="0"/>
        <w:autoSpaceDE/>
        <w:autoSpaceDN/>
        <w:bidi w:val="0"/>
        <w:adjustRightInd/>
        <w:snapToGrid/>
        <w:spacing w:line="560" w:lineRule="exact"/>
        <w:jc w:val="both"/>
        <w:textAlignment w:val="auto"/>
        <w:rPr>
          <w:rStyle w:val="7"/>
          <w:rFonts w:hint="eastAsia" w:ascii="华文中宋" w:hAnsi="华文中宋" w:eastAsia="华文中宋" w:cs="华文中宋"/>
          <w:b w:val="0"/>
          <w:bCs w:val="0"/>
          <w:i w:val="0"/>
          <w:iCs w:val="0"/>
          <w:caps w:val="0"/>
          <w:color w:val="auto"/>
          <w:spacing w:val="7"/>
          <w:kern w:val="44"/>
          <w:sz w:val="44"/>
          <w:szCs w:val="44"/>
          <w:shd w:val="clear" w:fill="FFFFFF"/>
          <w:lang w:val="en-US" w:eastAsia="zh-CN" w:bidi="ar"/>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7"/>
          <w:rFonts w:hint="eastAsia" w:ascii="华文中宋" w:hAnsi="华文中宋" w:eastAsia="华文中宋" w:cs="华文中宋"/>
          <w:b/>
          <w:bCs/>
          <w:i w:val="0"/>
          <w:iCs w:val="0"/>
          <w:caps w:val="0"/>
          <w:color w:val="auto"/>
          <w:spacing w:val="7"/>
          <w:sz w:val="44"/>
          <w:szCs w:val="44"/>
          <w:shd w:val="clear" w:fill="FFFFFF"/>
          <w:lang w:val="en-US" w:eastAsia="zh-CN"/>
        </w:rPr>
      </w:pPr>
      <w:bookmarkStart w:id="0" w:name="_GoBack"/>
      <w:r>
        <w:rPr>
          <w:rStyle w:val="7"/>
          <w:rFonts w:hint="eastAsia" w:ascii="华文中宋" w:hAnsi="华文中宋" w:eastAsia="华文中宋" w:cs="华文中宋"/>
          <w:b/>
          <w:bCs/>
          <w:i w:val="0"/>
          <w:iCs w:val="0"/>
          <w:caps w:val="0"/>
          <w:color w:val="auto"/>
          <w:spacing w:val="7"/>
          <w:sz w:val="44"/>
          <w:szCs w:val="44"/>
          <w:shd w:val="clear" w:fill="FFFFFF"/>
          <w:lang w:val="en-US" w:eastAsia="zh-CN"/>
        </w:rPr>
        <w:t>中国共产党纪律处分条例</w:t>
      </w:r>
    </w:p>
    <w:bookmarkEnd w:id="0"/>
    <w:p>
      <w:pPr>
        <w:keepNext w:val="0"/>
        <w:keepLines w:val="0"/>
        <w:pageBreakBefore w:val="0"/>
        <w:kinsoku/>
        <w:wordWrap/>
        <w:overflowPunct/>
        <w:topLinePunct w:val="0"/>
        <w:autoSpaceDE/>
        <w:autoSpaceDN/>
        <w:bidi w:val="0"/>
        <w:adjustRightInd/>
        <w:snapToGrid/>
        <w:spacing w:line="560" w:lineRule="exact"/>
        <w:jc w:val="center"/>
        <w:textAlignment w:val="auto"/>
        <w:rPr>
          <w:rStyle w:val="7"/>
          <w:rFonts w:hint="eastAsia" w:ascii="华文中宋" w:hAnsi="华文中宋" w:eastAsia="华文中宋" w:cs="华文中宋"/>
          <w:b w:val="0"/>
          <w:bCs w:val="0"/>
          <w:i w:val="0"/>
          <w:iCs w:val="0"/>
          <w:caps w:val="0"/>
          <w:color w:val="auto"/>
          <w:spacing w:val="7"/>
          <w:kern w:val="44"/>
          <w:sz w:val="44"/>
          <w:szCs w:val="44"/>
          <w:shd w:val="clear" w:fill="FFFFFF"/>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sz w:val="32"/>
          <w:szCs w:val="32"/>
        </w:rPr>
      </w:pPr>
      <w:r>
        <w:rPr>
          <w:rFonts w:hint="eastAsia" w:ascii="仿宋" w:hAnsi="仿宋" w:eastAsia="仿宋" w:cs="仿宋"/>
          <w:i w:val="0"/>
          <w:iCs w:val="0"/>
          <w:caps w:val="0"/>
          <w:color w:val="auto"/>
          <w:spacing w:val="0"/>
          <w:kern w:val="0"/>
          <w:sz w:val="32"/>
          <w:szCs w:val="32"/>
          <w:shd w:val="clear" w:fill="FFFFFF"/>
          <w:lang w:val="en-US" w:eastAsia="zh-CN" w:bidi="ar"/>
        </w:rPr>
        <w:t>第九十四条　违反有关规定从事营利活动，有下列行为之一，情节较轻的，给予警告或者严重警告处分；情节较重的，给予撤销党内职务或者留党察看处分；情节严重的，给予开除党籍处分：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（一）经商办企业的；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（二）拥有非上市公司（企业）的股份或者证券的；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（三）买卖股票或者进行其他证券投资的；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（四）从事有偿中介活动的；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（五）在国（境）外注册公司或者投资入股的；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（六）有其他违反有关规定从事营利活动的。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利用参与企业重组改制、定向增发、兼并投资、土地使用权出让等决策、审批过程中掌握的信息买卖股票，利用职权或者职务上的影响通过购买信托产品、基金等方式非正常获利的，依照前款规定处理。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违反有关规定在经济组织、社会组织等单位中兼职，或者经批准兼职但获取薪酬、奖金、津贴等额外利益的，依照第一款规定处理。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利用职权或者职务上的影响，为配偶、子女及其配偶等亲属和其他特定关系人吸收存款、推销金融产品等提供帮助谋取利益的，依照前款规定处理。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i w:val="0"/>
          <w:iCs w:val="0"/>
          <w:caps w:val="0"/>
          <w:color w:val="auto"/>
          <w:spacing w:val="0"/>
          <w:kern w:val="0"/>
          <w:sz w:val="32"/>
          <w:szCs w:val="32"/>
          <w:shd w:val="clear" w:fill="FFFFFF"/>
          <w:lang w:val="en-US" w:eastAsia="zh-CN" w:bidi="ar"/>
        </w:rPr>
        <w:t>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43CDDF"/>
    <w:multiLevelType w:val="singleLevel"/>
    <w:tmpl w:val="FA43CDDF"/>
    <w:lvl w:ilvl="0" w:tentative="0">
      <w:start w:val="18"/>
      <w:numFmt w:val="chineseCounting"/>
      <w:suff w:val="nothing"/>
      <w:lvlText w:val="第%1条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jMzk5MmRiMDE5YmJmODgzNTdiM2I2YzYxMjIyNWIifQ=="/>
  </w:docVars>
  <w:rsids>
    <w:rsidRoot w:val="538D712D"/>
    <w:rsid w:val="02AD2B3C"/>
    <w:rsid w:val="17465999"/>
    <w:rsid w:val="325D3146"/>
    <w:rsid w:val="538D7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1128</Words>
  <Characters>1128</Characters>
  <Lines>0</Lines>
  <Paragraphs>0</Paragraphs>
  <TotalTime>6</TotalTime>
  <ScaleCrop>false</ScaleCrop>
  <LinksUpToDate>false</LinksUpToDate>
  <CharactersWithSpaces>1156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2023-06-07T03:49:00Z</dcterms:created>
  <dc:creator>喜马拉雅</dc:creator>
  <cp:lastModifiedBy>10526</cp:lastModifiedBy>
  <dcterms:modified xsi:type="dcterms:W3CDTF">2023-06-09T05:50:27Z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441CE7694C35401DAF9A033A2F8EE1B7_11</vt:lpwstr>
  </property>
</Properties>
</file>